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ЗАЯВКИ: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lang w:val="ru-RU"/>
        </w:rPr>
        <w:t>ПО ПРОДАЖЕ ИМУЩЕСТВА АКЦИОНЕРНОЕ Общество «РЕМЭНЕРГОМЕХАНИЗАЦИЯ»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 </w:t>
      </w:r>
      <w:r>
        <w:rPr>
          <w:rFonts w:hint="default" w:ascii="Times New Roman" w:hAnsi="Times New Roman" w:cs="Times New Roman"/>
          <w:lang w:val="ru-RU"/>
        </w:rPr>
        <w:t>объекта</w:t>
      </w:r>
      <w:r>
        <w:rPr>
          <w:rFonts w:ascii="Times New Roman" w:hAnsi="Times New Roman" w:cs="Times New Roman"/>
        </w:rPr>
        <w:t>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  <w:bookmarkStart w:id="0" w:name="_GoBack"/>
      <w:bookmarkEnd w:id="0"/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0311548B"/>
    <w:rsid w:val="14C40523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2</TotalTime>
  <ScaleCrop>false</ScaleCrop>
  <LinksUpToDate>false</LinksUpToDate>
  <CharactersWithSpaces>3370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2022-08-10T10:15:18Z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F67528955B9E42AEB8ED5F01ABD7D276</vt:lpwstr>
  </property>
</Properties>
</file>