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1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«___»__________2022 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 w:val="0"/>
          <w:kern w:val="0"/>
          <w:sz w:val="22"/>
          <w:szCs w:val="22"/>
          <w:lang w:val="ru-RU" w:eastAsia="en-US" w:bidi="ar-SA"/>
        </w:rPr>
        <w:t>ГУП "Проект развития Балаклавы"</w:t>
      </w:r>
      <w:r>
        <w:rPr>
          <w:rFonts w:ascii="Times New Roman" w:hAnsi="Times New Roman" w:cs="Times New Roman"/>
          <w:sz w:val="24"/>
          <w:szCs w:val="24"/>
        </w:rPr>
        <w:t xml:space="preserve">, далее именуемое «Продавец», в лице генерального директора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instrText xml:space="preserve"> HYPERLINK "https://checko.ru/person/770702388934" </w:instrTex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 xml:space="preserve">Лысков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Ю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действующего в соответствии с Уставом общества, с одной стороны и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«___________», далее именуемое «Покупатель», в лице _________________ _________________, действующего в соответствии с Уставом общества/или доверенности __________, с другой стороны, далее совместно именуемые «Стороны», по результатам торгов заключили настоящий договор (далее - Договор) о нижеследующем: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 Продавец передает в собственность Покупателя, а Покупатель принимает и оплачивает на условиях и по цене, указанной в Протоколе о результатах электронных торгов по продаже имущества, недвижимое имущество,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 Имущество принадлежит Продавцу на праве собственности на основании __________, о чем в Едином государственном реестре недвижимости сделана запись о регистрации: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1.2.1. Объекты капитального строительства: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</w:p>
    <w:p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 Продавец заверяет, что на момент заключения Договора: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недвижимое имущество </w:t>
      </w:r>
      <w:r>
        <w:rPr>
          <w:rFonts w:ascii="Times New Roman" w:hAnsi="Times New Roman" w:cs="Times New Roman"/>
          <w:iCs/>
          <w:sz w:val="24"/>
          <w:szCs w:val="24"/>
        </w:rPr>
        <w:t>никому не продано, не подарено, под арестом или запрещением не состоит, рентой или какими-либо иными обязательствами, за исключением указанного в п. 1.2. настоящего Договора, не обременено, право собственности Продавца никем не оспаривается.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продажа недвижимого имущества не </w:t>
      </w:r>
      <w:r>
        <w:rPr>
          <w:rFonts w:ascii="Times New Roman" w:hAnsi="Times New Roman" w:cs="Times New Roman"/>
          <w:iCs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для Продавца крупной сделкой и не является сделкой с заинтересованностью;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продажа недвижимого имущества согласована.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Перед заключением настоящего Договора Покупатель ознакомился с фактическим состоянием имущества, подлежащего передаче по настоящему Договору.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Цена и порядок оплаты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 Цена продажи имущества, указанного в п. 1.1 Договора, определена по итогам проведения торгов и составляет ___________________________ (_________________________) рублей,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том числе </w:t>
      </w:r>
      <w:r>
        <w:rPr>
          <w:rFonts w:ascii="Times New Roman" w:hAnsi="Times New Roman" w:cs="Times New Roman"/>
          <w:sz w:val="24"/>
          <w:szCs w:val="24"/>
        </w:rPr>
        <w:t xml:space="preserve">НДС.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Задаток, уплаченный Покупателем Организатору торгов в размере _______________________рублей засчитывается в счет исполнения Покупателем обязанности по уплате цены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Подлежащая оплате оставшаяся часть цены имущества по Договору составляет ________________рублей,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том числе </w:t>
      </w:r>
      <w:r>
        <w:rPr>
          <w:rFonts w:ascii="Times New Roman" w:hAnsi="Times New Roman" w:cs="Times New Roman"/>
          <w:sz w:val="24"/>
          <w:szCs w:val="24"/>
        </w:rPr>
        <w:t>НДС.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Оплата оставшейся части цены имущества по настоящему договору осуществляется Покупателем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 течение 5 (пяти) рабочих дней с момента подписания Сторонами настоящего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Расчеты по Договору осуществляются в безналичном порядке платежными поручениями.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Передать Покупателю имущество по Акту приема-передачи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>с момента оплаты Покупателем полной стоимости имущества в порядке и сроки, предусмотренные параграфом 2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Совершить все действия, необходимые для регистрации перехода права собственности на имущество в течении 10 (десяти) рабочих дней с момента подписания Акта приема-передачи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Оплатить полную стоимость имущества в соответствии с настоящим Договором.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течение 5 (пяти) рабочих дней </w:t>
      </w:r>
      <w:r>
        <w:rPr>
          <w:rFonts w:ascii="Times New Roman" w:hAnsi="Times New Roman" w:cs="Times New Roman"/>
          <w:sz w:val="24"/>
          <w:szCs w:val="24"/>
        </w:rPr>
        <w:t>со дня исполнения всех своих обязательств, предусмотренных настоящим договором, принять от Продавца имущество по Акту приема-передачи объекта имущества.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Совершить все действия, необходимые для регистрации перехода права собственности на имущество в течение 10 (десяти) рабочих дней с момента подписания акта приема передачи имущества.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Передача имущества и возникновение права собственности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Продавец в течение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 (пяти)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со дня исполнения Покупателем всех своих обязательств, предусмотренных настоящим договором, обязан передать Покупателю имущество.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Передача имущества осуществляется посредством подписания Сторонами </w:t>
      </w:r>
      <w:r>
        <w:rPr>
          <w:rFonts w:ascii="Times New Roman" w:hAnsi="Times New Roman" w:cs="Times New Roman"/>
          <w:color w:val="FF0000"/>
          <w:sz w:val="24"/>
          <w:szCs w:val="24"/>
        </w:rPr>
        <w:t>Акта приема-передачи имущества по форме № ОС-1 и № ОС-1а, утв. постановлением Госкомстата России от 21.01.2003 № 7.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Обязательство Продавца передать недвижимое имущество Покупателю считается исполненным после передачи его Покупателю и подписания Сторонами Акта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Риск случайной гибели или случайного повреждения недвижимого имущества переходит к Покупателю после передачи недвижимого имущества Покупателю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Государственная регистрация перехода права собственности.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Стороны обязуются подать в компетентный орган документы для государственной регистрации перехода права собственности в </w:t>
      </w:r>
      <w:r>
        <w:rPr>
          <w:rFonts w:ascii="Times New Roman" w:hAnsi="Times New Roman" w:cs="Times New Roman"/>
          <w:iCs/>
          <w:sz w:val="24"/>
          <w:szCs w:val="24"/>
        </w:rPr>
        <w:t>течение 10 (десяти)  календарных дней со дня передачи недвижимого имущества по акту приема-передачи.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Расходы по государственной регистрации перехода права собственности несет </w:t>
      </w:r>
      <w:r>
        <w:rPr>
          <w:rFonts w:ascii="Times New Roman" w:hAnsi="Times New Roman" w:cs="Times New Roman"/>
          <w:i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Право собственности у Покупателя возникает с момента государственной регистрации перехода права собственности.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Сторон обязана возместить другой Стороне убытки, причиненные неисполнением или ненадлежащим исполнением своих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Взыскание неустойки.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При просрочке передачи Продавцом недвижимого имущества Покупатель вправе потребовать от него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5.2.2. При просрочке принятия Покупателем недвижимого имущества Продавец вправе потребовать от него уплаты пеней в размере 0,1% от цены недвижимого имущества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При просрочке подачи Продавцом в уполномоченный орган документов для государственной регистрации перехода права собственности Покупатель вправе потребовать от Продавца уплаты пеней в размере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 000 руб.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При просрочке оплаты недвижимого имущества Продавец вправе потребовать от Покупателя уплаты пеней в размере </w:t>
      </w:r>
      <w:r>
        <w:rPr>
          <w:rFonts w:ascii="Times New Roman" w:hAnsi="Times New Roman" w:cs="Times New Roman"/>
          <w:iCs/>
          <w:sz w:val="24"/>
          <w:szCs w:val="24"/>
        </w:rPr>
        <w:t>0,1%</w:t>
      </w:r>
      <w:r>
        <w:rPr>
          <w:rFonts w:ascii="Times New Roman" w:hAnsi="Times New Roman" w:cs="Times New Roman"/>
          <w:sz w:val="24"/>
          <w:szCs w:val="24"/>
        </w:rPr>
        <w:t xml:space="preserve"> от суммы задолженности за каждый день просрочки.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 и расторжение Договора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по соглашению Сторон.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расторжения Договора Стороны вправе требовать возврата того, что ими было исполнено по Договору. В частности, Продавец вправе требовать от Покупателя возврата переданного ему недвижимого имущества, а Покупатель - возврата уплаченных Продавцу денежных средств, уплаченных за недвижимое имущество.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Конфиденциальность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По взаимному согласию Сторон в рамках Договора конфиденциальной признается любая информация, касающаяся предмета и содержания Договора, хода его выполнения и полученных результатов.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или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Обязательства Сторон по защите конфиденциальной информации распространяются на все время действия Договора, а также в течение 3 (трех) лет после прекращения действия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Антикоррупционная оговорка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возникновения у Стороны подозрений, что произошло или может произойти нарушение каких-либо положений п. п. 6.1 и 6.2 настоящего Договора, соответствующая Сторона обязуется уведомить об этом другую Сторону в письменной форме.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Договор вступает в силу и становится обязательным для Сторон с момента его заключения и действует до момента окончания исполнения Сторонами своих обязательств по Договору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Споры, вытекающие из Договора, рассматриваются арбитражным судом в порядке, предусмотренном законодательством РФ.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Договор составлен 3 (</w:t>
      </w:r>
      <w:r>
        <w:rPr>
          <w:rFonts w:ascii="Times New Roman" w:hAnsi="Times New Roman" w:cs="Times New Roman"/>
          <w:iCs/>
          <w:sz w:val="24"/>
          <w:szCs w:val="24"/>
        </w:rPr>
        <w:t>трех)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экземплярах: </w:t>
      </w:r>
      <w:r>
        <w:rPr>
          <w:rFonts w:ascii="Times New Roman" w:hAnsi="Times New Roman" w:cs="Times New Roman"/>
          <w:iCs/>
          <w:sz w:val="24"/>
          <w:szCs w:val="24"/>
        </w:rPr>
        <w:t>по одному</w:t>
      </w:r>
      <w:r>
        <w:rPr>
          <w:rFonts w:ascii="Times New Roman" w:hAnsi="Times New Roman" w:cs="Times New Roman"/>
          <w:sz w:val="24"/>
          <w:szCs w:val="24"/>
        </w:rPr>
        <w:t xml:space="preserve"> для каждой из Сторон и один для регистрирующего органа.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Приложения к Договору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10.1. Приложение № 1 – Форма Акта приема-передачи имущества по униф. форме № ОС-1,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утв. постановлением Госкомстата России от 21.01.2003 № 7: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10.2. Приложение № 2 – Форма Акта приема-передачи имущества по униф. форме № ОС-1а, утв. постановлением Госкомстата России от 21.01.2003 № 7: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Адреса и реквизиты Сторон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1560"/>
        <w:gridCol w:w="3260"/>
        <w:gridCol w:w="184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tabs>
                <w:tab w:val="left" w:pos="480"/>
                <w:tab w:val="left" w:pos="2520"/>
              </w:tabs>
              <w:spacing w:after="0" w:line="240" w:lineRule="auto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«НАИМЕНОВАНИЕ»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указанный в ЕГРЮЛ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6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510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567" w:right="567" w:bottom="567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6"/>
    <w:rsid w:val="000102D5"/>
    <w:rsid w:val="000301A8"/>
    <w:rsid w:val="00047B80"/>
    <w:rsid w:val="000945DB"/>
    <w:rsid w:val="000A2FCD"/>
    <w:rsid w:val="000B2838"/>
    <w:rsid w:val="000C48F8"/>
    <w:rsid w:val="000E2ADE"/>
    <w:rsid w:val="000E3BD5"/>
    <w:rsid w:val="000F51AE"/>
    <w:rsid w:val="00113343"/>
    <w:rsid w:val="001156F6"/>
    <w:rsid w:val="00166C6B"/>
    <w:rsid w:val="00170DCB"/>
    <w:rsid w:val="001725E9"/>
    <w:rsid w:val="001804C7"/>
    <w:rsid w:val="001A08DC"/>
    <w:rsid w:val="002563F0"/>
    <w:rsid w:val="00256666"/>
    <w:rsid w:val="00271A22"/>
    <w:rsid w:val="002A3EFF"/>
    <w:rsid w:val="002D5E2B"/>
    <w:rsid w:val="003068CD"/>
    <w:rsid w:val="003121AB"/>
    <w:rsid w:val="0031767C"/>
    <w:rsid w:val="00366E1C"/>
    <w:rsid w:val="0038002A"/>
    <w:rsid w:val="00380EF5"/>
    <w:rsid w:val="00382C52"/>
    <w:rsid w:val="003D4420"/>
    <w:rsid w:val="003D6B4D"/>
    <w:rsid w:val="003D778C"/>
    <w:rsid w:val="003E5520"/>
    <w:rsid w:val="003F3208"/>
    <w:rsid w:val="00414046"/>
    <w:rsid w:val="00426BDE"/>
    <w:rsid w:val="0043219A"/>
    <w:rsid w:val="00433F65"/>
    <w:rsid w:val="0048030D"/>
    <w:rsid w:val="00480BFD"/>
    <w:rsid w:val="00487656"/>
    <w:rsid w:val="004A4745"/>
    <w:rsid w:val="004A5BFC"/>
    <w:rsid w:val="004F38D2"/>
    <w:rsid w:val="0051209C"/>
    <w:rsid w:val="0052543E"/>
    <w:rsid w:val="00526332"/>
    <w:rsid w:val="005F7476"/>
    <w:rsid w:val="00602FA4"/>
    <w:rsid w:val="00612C98"/>
    <w:rsid w:val="0063738E"/>
    <w:rsid w:val="006400D1"/>
    <w:rsid w:val="006404A5"/>
    <w:rsid w:val="00641DDD"/>
    <w:rsid w:val="0065783B"/>
    <w:rsid w:val="00686F34"/>
    <w:rsid w:val="006B29B5"/>
    <w:rsid w:val="006E5816"/>
    <w:rsid w:val="006F2EDC"/>
    <w:rsid w:val="00702BC3"/>
    <w:rsid w:val="00704E1C"/>
    <w:rsid w:val="007149B4"/>
    <w:rsid w:val="007258D5"/>
    <w:rsid w:val="00744FD1"/>
    <w:rsid w:val="0075062C"/>
    <w:rsid w:val="00773329"/>
    <w:rsid w:val="00793A80"/>
    <w:rsid w:val="007A5B71"/>
    <w:rsid w:val="007A6458"/>
    <w:rsid w:val="007A790D"/>
    <w:rsid w:val="007D0828"/>
    <w:rsid w:val="007D0E40"/>
    <w:rsid w:val="007E2E91"/>
    <w:rsid w:val="007E49F7"/>
    <w:rsid w:val="007F2C97"/>
    <w:rsid w:val="00803BB1"/>
    <w:rsid w:val="008902B8"/>
    <w:rsid w:val="0089095D"/>
    <w:rsid w:val="00894002"/>
    <w:rsid w:val="008A0C99"/>
    <w:rsid w:val="008A3A04"/>
    <w:rsid w:val="008B320E"/>
    <w:rsid w:val="008B625E"/>
    <w:rsid w:val="008B6351"/>
    <w:rsid w:val="008B7919"/>
    <w:rsid w:val="008C0E45"/>
    <w:rsid w:val="008C3BF6"/>
    <w:rsid w:val="008C783A"/>
    <w:rsid w:val="009454C7"/>
    <w:rsid w:val="009457EE"/>
    <w:rsid w:val="00955836"/>
    <w:rsid w:val="009670A1"/>
    <w:rsid w:val="00973D70"/>
    <w:rsid w:val="009873C9"/>
    <w:rsid w:val="009B0819"/>
    <w:rsid w:val="009B0B5D"/>
    <w:rsid w:val="009E2B0E"/>
    <w:rsid w:val="009E44E5"/>
    <w:rsid w:val="009F0E3B"/>
    <w:rsid w:val="009F0FDD"/>
    <w:rsid w:val="00A250D1"/>
    <w:rsid w:val="00A350FD"/>
    <w:rsid w:val="00A70FA0"/>
    <w:rsid w:val="00A73840"/>
    <w:rsid w:val="00A764FA"/>
    <w:rsid w:val="00A87D94"/>
    <w:rsid w:val="00AB0F8C"/>
    <w:rsid w:val="00AB2ECB"/>
    <w:rsid w:val="00AB41BB"/>
    <w:rsid w:val="00AD75CE"/>
    <w:rsid w:val="00B13BFF"/>
    <w:rsid w:val="00B80381"/>
    <w:rsid w:val="00B87C0A"/>
    <w:rsid w:val="00BC3DC1"/>
    <w:rsid w:val="00BC5A2D"/>
    <w:rsid w:val="00BE6520"/>
    <w:rsid w:val="00C22AA3"/>
    <w:rsid w:val="00C2527E"/>
    <w:rsid w:val="00C47CD3"/>
    <w:rsid w:val="00C501BD"/>
    <w:rsid w:val="00C51783"/>
    <w:rsid w:val="00C65EE7"/>
    <w:rsid w:val="00C8640B"/>
    <w:rsid w:val="00C90B88"/>
    <w:rsid w:val="00C92AE4"/>
    <w:rsid w:val="00C9625F"/>
    <w:rsid w:val="00CA0F3A"/>
    <w:rsid w:val="00CB6A8E"/>
    <w:rsid w:val="00CD50E0"/>
    <w:rsid w:val="00CD5379"/>
    <w:rsid w:val="00D23FE5"/>
    <w:rsid w:val="00D24883"/>
    <w:rsid w:val="00D8541A"/>
    <w:rsid w:val="00DC7113"/>
    <w:rsid w:val="00DD7654"/>
    <w:rsid w:val="00E14BA8"/>
    <w:rsid w:val="00E216DA"/>
    <w:rsid w:val="00E23A22"/>
    <w:rsid w:val="00E454D2"/>
    <w:rsid w:val="00E60FBE"/>
    <w:rsid w:val="00E81341"/>
    <w:rsid w:val="00E969CF"/>
    <w:rsid w:val="00EB1164"/>
    <w:rsid w:val="00EC7E43"/>
    <w:rsid w:val="00F11B48"/>
    <w:rsid w:val="00F16C72"/>
    <w:rsid w:val="00F474FB"/>
    <w:rsid w:val="00F848E1"/>
    <w:rsid w:val="00F93CE8"/>
    <w:rsid w:val="00F960DA"/>
    <w:rsid w:val="00FE6C8A"/>
    <w:rsid w:val="627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link w:val="7"/>
    <w:qFormat/>
    <w:uiPriority w:val="34"/>
    <w:pPr>
      <w:ind w:left="720"/>
      <w:contextualSpacing/>
    </w:pPr>
  </w:style>
  <w:style w:type="character" w:customStyle="1" w:styleId="7">
    <w:name w:val="Абзац списка Знак"/>
    <w:link w:val="6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2603</Words>
  <Characters>14841</Characters>
  <Lines>123</Lines>
  <Paragraphs>34</Paragraphs>
  <TotalTime>3</TotalTime>
  <ScaleCrop>false</ScaleCrop>
  <LinksUpToDate>false</LinksUpToDate>
  <CharactersWithSpaces>17410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2022-08-08T12:49:00Z</dcterms:created>
  <dc:creator>Карпова Екатерина Александровна</dc:creator>
  <cp:lastModifiedBy>Николай</cp:lastModifiedBy>
  <cp:lastPrinted>2022-08-04T11:08:00Z</cp:lastPrinted>
  <dcterms:modified xsi:type="dcterms:W3CDTF">2022-11-06T17:08:26Z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1749F99B8D8F4EA697A1DBC0E06DA06C</vt:lpwstr>
  </property>
</Properties>
</file>